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C378" w14:textId="77777777" w:rsidR="00AA0D15" w:rsidRPr="00AA0D15" w:rsidRDefault="00AA0D15" w:rsidP="00AA0D15">
      <w:pPr>
        <w:pStyle w:val="a7"/>
        <w:suppressAutoHyphens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bookmark197"/>
      <w:r w:rsidRPr="00AA0D15">
        <w:rPr>
          <w:b/>
          <w:sz w:val="26"/>
          <w:szCs w:val="26"/>
        </w:rPr>
        <w:t xml:space="preserve">Пояснительная записка </w:t>
      </w:r>
    </w:p>
    <w:p w14:paraId="41B58851" w14:textId="77777777" w:rsidR="00AA0D15" w:rsidRPr="00AA0D15" w:rsidRDefault="00AA0D15" w:rsidP="00AA0D15">
      <w:pPr>
        <w:pStyle w:val="a7"/>
        <w:suppressAutoHyphens/>
        <w:spacing w:before="0" w:beforeAutospacing="0" w:after="0" w:afterAutospacing="0"/>
        <w:jc w:val="center"/>
        <w:rPr>
          <w:b/>
          <w:sz w:val="26"/>
          <w:szCs w:val="26"/>
        </w:rPr>
      </w:pPr>
      <w:r w:rsidRPr="00AA0D15">
        <w:rPr>
          <w:b/>
          <w:sz w:val="26"/>
          <w:szCs w:val="26"/>
        </w:rPr>
        <w:t>к плану внеурочной деятельности  среднего общего образования</w:t>
      </w:r>
    </w:p>
    <w:p w14:paraId="6C3B6E54" w14:textId="195DD3A7" w:rsidR="00AA0D15" w:rsidRPr="00AA0D15" w:rsidRDefault="00AA0D15" w:rsidP="00AA0D15">
      <w:pPr>
        <w:pStyle w:val="a7"/>
        <w:suppressAutoHyphens/>
        <w:spacing w:before="0" w:beforeAutospacing="0" w:after="0" w:afterAutospacing="0"/>
        <w:jc w:val="center"/>
        <w:rPr>
          <w:b/>
          <w:sz w:val="26"/>
          <w:szCs w:val="26"/>
        </w:rPr>
      </w:pPr>
      <w:r w:rsidRPr="00AA0D15">
        <w:rPr>
          <w:b/>
          <w:sz w:val="26"/>
          <w:szCs w:val="26"/>
        </w:rPr>
        <w:t xml:space="preserve"> </w:t>
      </w:r>
      <w:proofErr w:type="gramStart"/>
      <w:r w:rsidRPr="00AA0D15">
        <w:rPr>
          <w:b/>
          <w:sz w:val="26"/>
          <w:szCs w:val="26"/>
        </w:rPr>
        <w:t>на</w:t>
      </w:r>
      <w:proofErr w:type="gramEnd"/>
      <w:r w:rsidRPr="00AA0D15">
        <w:rPr>
          <w:b/>
          <w:sz w:val="26"/>
          <w:szCs w:val="26"/>
        </w:rPr>
        <w:t xml:space="preserve"> 202</w:t>
      </w:r>
      <w:r w:rsidR="00872568">
        <w:rPr>
          <w:b/>
          <w:sz w:val="26"/>
          <w:szCs w:val="26"/>
        </w:rPr>
        <w:t>3</w:t>
      </w:r>
      <w:r w:rsidRPr="00AA0D15">
        <w:rPr>
          <w:b/>
          <w:sz w:val="26"/>
          <w:szCs w:val="26"/>
        </w:rPr>
        <w:t>-202</w:t>
      </w:r>
      <w:r w:rsidR="00872568">
        <w:rPr>
          <w:b/>
          <w:sz w:val="26"/>
          <w:szCs w:val="26"/>
        </w:rPr>
        <w:t>4</w:t>
      </w:r>
      <w:r w:rsidRPr="00AA0D15">
        <w:rPr>
          <w:b/>
          <w:sz w:val="26"/>
          <w:szCs w:val="26"/>
        </w:rPr>
        <w:t xml:space="preserve"> учебный год </w:t>
      </w:r>
    </w:p>
    <w:p w14:paraId="2609FFDF" w14:textId="77777777" w:rsidR="007A52EE" w:rsidRDefault="00AA0D15" w:rsidP="00AA0D15">
      <w:pPr>
        <w:pStyle w:val="a7"/>
        <w:suppressAutoHyphens/>
        <w:spacing w:before="0" w:beforeAutospacing="0" w:after="0" w:afterAutospacing="0"/>
        <w:jc w:val="center"/>
        <w:rPr>
          <w:b/>
          <w:sz w:val="26"/>
          <w:szCs w:val="26"/>
        </w:rPr>
      </w:pPr>
      <w:r w:rsidRPr="00AA0D15">
        <w:rPr>
          <w:b/>
          <w:sz w:val="26"/>
          <w:szCs w:val="26"/>
        </w:rPr>
        <w:t>Муниципального автономного общеобразовательного учреждения</w:t>
      </w:r>
    </w:p>
    <w:p w14:paraId="2B3E501C" w14:textId="28C9133C" w:rsidR="00AA0D15" w:rsidRPr="00E63BDA" w:rsidRDefault="00AA0D15" w:rsidP="00E63BDA">
      <w:pPr>
        <w:pStyle w:val="a7"/>
        <w:suppressAutoHyphens/>
        <w:spacing w:before="0" w:beforeAutospacing="0" w:after="0" w:afterAutospacing="0"/>
        <w:jc w:val="center"/>
        <w:rPr>
          <w:b/>
          <w:sz w:val="26"/>
          <w:szCs w:val="26"/>
        </w:rPr>
      </w:pPr>
      <w:r w:rsidRPr="00AA0D15">
        <w:rPr>
          <w:b/>
          <w:sz w:val="26"/>
          <w:szCs w:val="26"/>
        </w:rPr>
        <w:t>«Средняя общеобразовательная школа №1» города Когалыма</w:t>
      </w:r>
    </w:p>
    <w:p w14:paraId="1F5D7E8E" w14:textId="1B13B693" w:rsidR="00F87470" w:rsidRDefault="00B52F63" w:rsidP="00E63BDA">
      <w:pPr>
        <w:pStyle w:val="a3"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bookmarkEnd w:id="0"/>
    </w:p>
    <w:p w14:paraId="5E4FD521" w14:textId="77777777" w:rsid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  <w:r w:rsidRPr="00E63BDA">
        <w:rPr>
          <w:rFonts w:ascii="Times New Roman" w:hAnsi="Times New Roman"/>
          <w:b/>
          <w:sz w:val="26"/>
          <w:szCs w:val="26"/>
        </w:rPr>
        <w:t>Общие подходы к организации внеурочной деятельности ФГОС СОО</w:t>
      </w:r>
    </w:p>
    <w:p w14:paraId="37B047E1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 xml:space="preserve">Система внеурочной деятельности в 10-11 классах включает в себя:  план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«РДДМ "Движение Первых"); курсы внеурочной деятельности по выбору обучающихся </w:t>
      </w:r>
      <w:r w:rsidRPr="00E63BDA">
        <w:rPr>
          <w:rFonts w:ascii="Times New Roman" w:eastAsia="SchoolBookSanPin" w:hAnsi="Times New Roman"/>
          <w:sz w:val="26"/>
          <w:szCs w:val="26"/>
        </w:rPr>
        <w:t>(предметные кружки, факультативы, ученические научные общества, школьные олимпиады по предметам программы среднего общего образования)</w:t>
      </w:r>
      <w:r w:rsidRPr="00E63BDA">
        <w:rPr>
          <w:rFonts w:ascii="Times New Roman" w:hAnsi="Times New Roman"/>
          <w:sz w:val="26"/>
          <w:szCs w:val="26"/>
        </w:rPr>
        <w:t xml:space="preserve">; организационное обеспечение учебной деятельности; обеспечение благополучия учащихся в пространстве общеобразовательной школы; систему воспитательных мероприятий. </w:t>
      </w:r>
    </w:p>
    <w:p w14:paraId="00C24401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 xml:space="preserve"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 </w:t>
      </w:r>
    </w:p>
    <w:p w14:paraId="37B795DB" w14:textId="77777777" w:rsid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>Вариативность содержания внеурочной деятельности определяется профилями обучения.</w:t>
      </w:r>
    </w:p>
    <w:p w14:paraId="5C92831E" w14:textId="54761F23" w:rsidR="00802D04" w:rsidRPr="00802D04" w:rsidRDefault="00802D04" w:rsidP="00802D04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D04">
        <w:rPr>
          <w:rFonts w:ascii="Times New Roman" w:eastAsia="Times New Roman" w:hAnsi="Times New Roman" w:cs="Times New Roman"/>
          <w:sz w:val="26"/>
          <w:szCs w:val="26"/>
        </w:rPr>
        <w:t>В МАОУ СОШ №</w:t>
      </w:r>
      <w:proofErr w:type="gramStart"/>
      <w:r w:rsidRPr="00802D04">
        <w:rPr>
          <w:rFonts w:ascii="Times New Roman" w:eastAsia="Times New Roman" w:hAnsi="Times New Roman" w:cs="Times New Roman"/>
          <w:sz w:val="26"/>
          <w:szCs w:val="26"/>
        </w:rPr>
        <w:t>1  выбрана</w:t>
      </w:r>
      <w:proofErr w:type="gramEnd"/>
      <w:r w:rsidRPr="00802D04">
        <w:rPr>
          <w:rFonts w:ascii="Times New Roman" w:eastAsia="Times New Roman" w:hAnsi="Times New Roman" w:cs="Times New Roman"/>
          <w:sz w:val="26"/>
          <w:szCs w:val="26"/>
        </w:rPr>
        <w:t xml:space="preserve"> модель, где преобладает – учебно-познавательная деятельность:  внеурочная деятельность в которой изучают предметы, а также, когда школа организационно обеспечивает учебную деятельность.</w:t>
      </w:r>
      <w:bookmarkStart w:id="1" w:name="_GoBack"/>
      <w:bookmarkEnd w:id="1"/>
    </w:p>
    <w:p w14:paraId="18FCD4F1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14:paraId="3681F373" w14:textId="77777777" w:rsidR="00E63BDA" w:rsidRPr="00E63BDA" w:rsidRDefault="00E63BDA" w:rsidP="00E63BDA">
      <w:pPr>
        <w:pStyle w:val="a8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компетенция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14:paraId="32654AB6" w14:textId="44F39F51" w:rsidR="00E63BDA" w:rsidRPr="00E63BDA" w:rsidRDefault="00E63BDA" w:rsidP="00E63BDA">
      <w:pPr>
        <w:pStyle w:val="a8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социальная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самоидентификация обучающихся посредством личностно значимой и общественно приемлемой деятельности, приобретение знаний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3BDA">
        <w:rPr>
          <w:rFonts w:ascii="Times New Roman" w:hAnsi="Times New Roman"/>
          <w:sz w:val="26"/>
          <w:szCs w:val="26"/>
        </w:rPr>
        <w:t>о социальных ролях человека;</w:t>
      </w:r>
    </w:p>
    <w:p w14:paraId="72EFE9FA" w14:textId="77777777" w:rsidR="00E63BDA" w:rsidRPr="00E63BDA" w:rsidRDefault="00E63BDA" w:rsidP="00E63BDA">
      <w:pPr>
        <w:pStyle w:val="a8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компетенция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в сфере общественной самоорганизации, участия в общественно значимой совместной деятельности.</w:t>
      </w:r>
    </w:p>
    <w:p w14:paraId="78F00F0F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>Организация жизни ученических сообществ выстраивается:</w:t>
      </w:r>
    </w:p>
    <w:p w14:paraId="2C7E9A60" w14:textId="5133BAF2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в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3BDA">
        <w:rPr>
          <w:rFonts w:ascii="Times New Roman" w:hAnsi="Times New Roman"/>
          <w:sz w:val="26"/>
          <w:szCs w:val="26"/>
        </w:rPr>
        <w:t>в образовательной организации и за ее пределами;</w:t>
      </w:r>
    </w:p>
    <w:p w14:paraId="0FF52C52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14:paraId="4BB1F84A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участие в экологическом просвещении сверстников, родителей, населения;</w:t>
      </w:r>
    </w:p>
    <w:p w14:paraId="058F190F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благоустройство школы, класса, сельского поселения, города, в ходе партнерства с общественными организациями и объединениями;</w:t>
      </w:r>
    </w:p>
    <w:p w14:paraId="5DC116AF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отношение обучающихся к закону, государству и к гражданскому обществу (включает подготовку личности к общественной жизни);</w:t>
      </w:r>
    </w:p>
    <w:p w14:paraId="5390274B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отношение обучающихся к окружающему миру, к живой природе, художественной культуре (включает формирование у обучающихся научного </w:t>
      </w:r>
      <w:r w:rsidRPr="00E63BDA">
        <w:rPr>
          <w:rFonts w:ascii="Times New Roman" w:hAnsi="Times New Roman"/>
          <w:sz w:val="26"/>
          <w:szCs w:val="26"/>
        </w:rPr>
        <w:lastRenderedPageBreak/>
        <w:t>мировоззрения);</w:t>
      </w:r>
    </w:p>
    <w:p w14:paraId="5C403B6A" w14:textId="77777777" w:rsidR="00E63BDA" w:rsidRPr="00E63BDA" w:rsidRDefault="00E63BDA" w:rsidP="00E63BDA">
      <w:pPr>
        <w:pStyle w:val="a8"/>
        <w:widowControl w:val="0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3BDA">
        <w:rPr>
          <w:rFonts w:ascii="Times New Roman" w:hAnsi="Times New Roman"/>
          <w:sz w:val="26"/>
          <w:szCs w:val="26"/>
        </w:rPr>
        <w:t>через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трудовые и социально-экономические отношения (включает подготовку личности к трудовой деятельности).</w:t>
      </w:r>
    </w:p>
    <w:p w14:paraId="2734432D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1B01DDE1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 xml:space="preserve">План внеурочной </w:t>
      </w:r>
      <w:proofErr w:type="gramStart"/>
      <w:r w:rsidRPr="00E63BDA">
        <w:rPr>
          <w:rFonts w:ascii="Times New Roman" w:hAnsi="Times New Roman"/>
          <w:sz w:val="26"/>
          <w:szCs w:val="26"/>
        </w:rPr>
        <w:t>деятельности  определяет</w:t>
      </w:r>
      <w:proofErr w:type="gramEnd"/>
      <w:r w:rsidRPr="00E63BDA">
        <w:rPr>
          <w:rFonts w:ascii="Times New Roman" w:hAnsi="Times New Roman"/>
          <w:sz w:val="26"/>
          <w:szCs w:val="26"/>
        </w:rPr>
        <w:t xml:space="preserve"> состав и структуру направлений, формы организации, объем внеурочной деятельности учащихся при получении среднего общего образования и не превышает 700 часов за два года обучения. </w:t>
      </w:r>
    </w:p>
    <w:p w14:paraId="31A9D3FC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 xml:space="preserve"> План внеурочной деятельности включает внеурочную деятельность по предметам школьной программы – внеурочные курсы. Учащиеся выбирают не менее двух внеурочных курсов при формировании своего индивидуального учебного плана.</w:t>
      </w:r>
    </w:p>
    <w:p w14:paraId="5B363CD1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 xml:space="preserve">Духовно-нравственное направление реализуется через жизнь ученических сообществ: это классные часы, часы общения, тренинги личностного, социального и профессионального самоопределения. Общекультурное, социальное и спортивные направления реализуются через воспитательные события разной направленности, календарные праздники, традиционные мероприятия, которые организуются по плану работы школы. </w:t>
      </w:r>
    </w:p>
    <w:p w14:paraId="4AC808B3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</w:p>
    <w:p w14:paraId="77028EA5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>Образовательные результаты внеурочной деятельности можно разделить на три уровня.</w:t>
      </w:r>
    </w:p>
    <w:p w14:paraId="3827450E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</w:r>
      <w:r w:rsidRPr="00E63BD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63BDA">
        <w:rPr>
          <w:rFonts w:ascii="Times New Roman" w:hAnsi="Times New Roman"/>
          <w:bCs/>
          <w:sz w:val="26"/>
          <w:szCs w:val="26"/>
          <w:u w:val="single"/>
        </w:rPr>
        <w:t>Первый уровень результатов</w:t>
      </w:r>
      <w:r w:rsidRPr="00E63BDA">
        <w:rPr>
          <w:rFonts w:ascii="Times New Roman" w:hAnsi="Times New Roman"/>
          <w:bCs/>
          <w:sz w:val="26"/>
          <w:szCs w:val="26"/>
        </w:rPr>
        <w:t xml:space="preserve"> </w:t>
      </w:r>
      <w:r w:rsidRPr="00E63BDA">
        <w:rPr>
          <w:rFonts w:ascii="Times New Roman" w:hAnsi="Times New Roman"/>
          <w:sz w:val="26"/>
          <w:szCs w:val="26"/>
        </w:rPr>
        <w:t xml:space="preserve">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 </w:t>
      </w:r>
    </w:p>
    <w:p w14:paraId="55910054" w14:textId="1846DE89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 xml:space="preserve"> </w:t>
      </w:r>
      <w:r w:rsidRPr="00E63BDA">
        <w:rPr>
          <w:rFonts w:ascii="Times New Roman" w:hAnsi="Times New Roman"/>
          <w:bCs/>
          <w:sz w:val="26"/>
          <w:szCs w:val="26"/>
        </w:rPr>
        <w:t xml:space="preserve">Второй уровень результатов </w:t>
      </w:r>
      <w:r w:rsidRPr="00E63BDA">
        <w:rPr>
          <w:rFonts w:ascii="Times New Roman" w:hAnsi="Times New Roman"/>
          <w:sz w:val="26"/>
          <w:szCs w:val="26"/>
        </w:rPr>
        <w:t>— формирование позитивных отношений школьника к базовым ценностям общества (челов</w:t>
      </w:r>
      <w:r>
        <w:rPr>
          <w:rFonts w:ascii="Times New Roman" w:hAnsi="Times New Roman"/>
          <w:sz w:val="26"/>
          <w:szCs w:val="26"/>
        </w:rPr>
        <w:t>ек, семья. Родина, природа, мир,</w:t>
      </w:r>
      <w:r w:rsidRPr="00E63BDA">
        <w:rPr>
          <w:rFonts w:ascii="Times New Roman" w:hAnsi="Times New Roman"/>
          <w:sz w:val="26"/>
          <w:szCs w:val="26"/>
        </w:rPr>
        <w:t xml:space="preserve">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</w:p>
    <w:p w14:paraId="36C672FA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</w:r>
      <w:r w:rsidRPr="00E63BDA">
        <w:rPr>
          <w:rFonts w:ascii="Times New Roman" w:hAnsi="Times New Roman"/>
          <w:bCs/>
          <w:sz w:val="26"/>
          <w:szCs w:val="26"/>
        </w:rPr>
        <w:t xml:space="preserve">Третий уровень результатов </w:t>
      </w:r>
      <w:r w:rsidRPr="00E63BDA">
        <w:rPr>
          <w:rFonts w:ascii="Times New Roman" w:hAnsi="Times New Roman"/>
          <w:sz w:val="26"/>
          <w:szCs w:val="26"/>
        </w:rPr>
        <w:t xml:space="preserve">—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14:paraId="7635C033" w14:textId="77777777" w:rsidR="00E63BDA" w:rsidRPr="00E63BDA" w:rsidRDefault="00E63BDA" w:rsidP="00E63BDA">
      <w:pPr>
        <w:pStyle w:val="a8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E63BDA">
        <w:rPr>
          <w:rFonts w:ascii="Times New Roman" w:hAnsi="Times New Roman"/>
          <w:sz w:val="26"/>
          <w:szCs w:val="26"/>
        </w:rPr>
        <w:tab/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14:paraId="50BC1FB7" w14:textId="77777777" w:rsidR="00EA0AFC" w:rsidRDefault="00EA0AFC" w:rsidP="00EA0A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9B3689" w14:textId="45B0E608" w:rsidR="00E63BDA" w:rsidRPr="00EA0AFC" w:rsidRDefault="00EA0AFC" w:rsidP="00EA0AFC">
      <w:pPr>
        <w:widowControl w:val="0"/>
        <w:autoSpaceDE w:val="0"/>
        <w:autoSpaceDN w:val="0"/>
        <w:spacing w:line="240" w:lineRule="auto"/>
        <w:jc w:val="center"/>
        <w:rPr>
          <w:rStyle w:val="aa"/>
          <w:rFonts w:ascii="Times New Roman" w:eastAsia="Times New Roman" w:hAnsi="Times New Roman" w:cs="Times New Roman"/>
          <w:bCs w:val="0"/>
          <w:sz w:val="26"/>
          <w:szCs w:val="26"/>
        </w:rPr>
      </w:pPr>
      <w:r w:rsidRPr="00EA0AFC">
        <w:rPr>
          <w:rFonts w:ascii="Times New Roman" w:eastAsia="Times New Roman" w:hAnsi="Times New Roman" w:cs="Times New Roman"/>
          <w:b/>
          <w:sz w:val="26"/>
          <w:szCs w:val="26"/>
        </w:rPr>
        <w:t>ПЛАН (НЕДЕЛЬНЫЙ) КУРСОВ ВНЕУРОЧНОЙ ДЕЯТЕЛЬНОСТИ НА 2023-2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024 УЧЕБНЫЙ ГОД ДЛЯ 10-11</w:t>
      </w:r>
      <w:r w:rsidRPr="00EA0AFC">
        <w:rPr>
          <w:rFonts w:ascii="Times New Roman" w:eastAsia="Times New Roman" w:hAnsi="Times New Roman" w:cs="Times New Roman"/>
          <w:b/>
          <w:sz w:val="26"/>
          <w:szCs w:val="26"/>
        </w:rPr>
        <w:t>-х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551"/>
        <w:gridCol w:w="1825"/>
        <w:gridCol w:w="1826"/>
      </w:tblGrid>
      <w:tr w:rsidR="006B220E" w:rsidRPr="006B220E" w14:paraId="3E015644" w14:textId="77777777" w:rsidTr="00072B3B">
        <w:tc>
          <w:tcPr>
            <w:tcW w:w="3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1E2F" w14:textId="54F6A84D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b/>
                <w:bCs/>
                <w:sz w:val="22"/>
                <w:szCs w:val="22"/>
              </w:rPr>
              <w:t>Направление/Программа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AA0A8" w14:textId="62DE83F4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b/>
                <w:bCs/>
                <w:sz w:val="22"/>
                <w:szCs w:val="22"/>
              </w:rPr>
              <w:t>Форма организации внеурочной деятельности</w:t>
            </w:r>
          </w:p>
        </w:tc>
        <w:tc>
          <w:tcPr>
            <w:tcW w:w="3651" w:type="dxa"/>
            <w:gridSpan w:val="2"/>
          </w:tcPr>
          <w:p w14:paraId="01F20DA0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Классы/количество часов в неделю</w:t>
            </w:r>
          </w:p>
        </w:tc>
      </w:tr>
      <w:tr w:rsidR="006B220E" w:rsidRPr="006B220E" w14:paraId="701C3E38" w14:textId="77777777" w:rsidTr="00072B3B">
        <w:tc>
          <w:tcPr>
            <w:tcW w:w="3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4FD0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B8A1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</w:p>
        </w:tc>
        <w:tc>
          <w:tcPr>
            <w:tcW w:w="1825" w:type="dxa"/>
          </w:tcPr>
          <w:p w14:paraId="21C0B8B4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10</w:t>
            </w:r>
          </w:p>
        </w:tc>
        <w:tc>
          <w:tcPr>
            <w:tcW w:w="1826" w:type="dxa"/>
          </w:tcPr>
          <w:p w14:paraId="797A9E6A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11</w:t>
            </w:r>
          </w:p>
        </w:tc>
      </w:tr>
      <w:tr w:rsidR="006B220E" w:rsidRPr="006B220E" w14:paraId="3D02F907" w14:textId="77777777" w:rsidTr="00331687">
        <w:tc>
          <w:tcPr>
            <w:tcW w:w="9571" w:type="dxa"/>
            <w:gridSpan w:val="4"/>
          </w:tcPr>
          <w:p w14:paraId="068BD1F9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Инвариантный компонент</w:t>
            </w:r>
          </w:p>
        </w:tc>
      </w:tr>
      <w:tr w:rsidR="006B220E" w:rsidRPr="006B220E" w14:paraId="7E9AC029" w14:textId="77777777" w:rsidTr="00331687">
        <w:tc>
          <w:tcPr>
            <w:tcW w:w="3369" w:type="dxa"/>
          </w:tcPr>
          <w:p w14:paraId="36184488" w14:textId="61467EF4" w:rsidR="00CC73B7" w:rsidRPr="006B220E" w:rsidRDefault="003B78C3" w:rsidP="00CC73B7">
            <w:pPr>
              <w:pStyle w:val="a8"/>
              <w:rPr>
                <w:rStyle w:val="aa"/>
                <w:rFonts w:ascii="Times New Roman" w:eastAsia="Trebuchet MS" w:hAnsi="Times New Roman"/>
                <w:b w:val="0"/>
              </w:rPr>
            </w:pPr>
            <w:r w:rsidRPr="006B220E">
              <w:rPr>
                <w:rStyle w:val="aa"/>
                <w:rFonts w:ascii="Times New Roman" w:eastAsia="Trebuchet MS" w:hAnsi="Times New Roman"/>
                <w:b w:val="0"/>
              </w:rPr>
              <w:t xml:space="preserve">"Разговоры о важном". </w:t>
            </w:r>
            <w:r w:rsidR="00CC73B7" w:rsidRPr="006B220E">
              <w:rPr>
                <w:rStyle w:val="aa"/>
                <w:rFonts w:ascii="Times New Roman" w:eastAsia="Trebuchet MS" w:hAnsi="Times New Roman"/>
                <w:b w:val="0"/>
              </w:rPr>
              <w:t xml:space="preserve">Внеурочные занятия патриотической, нравственной и </w:t>
            </w:r>
            <w:r w:rsidR="00CC73B7" w:rsidRPr="006B220E">
              <w:rPr>
                <w:rStyle w:val="aa"/>
                <w:rFonts w:ascii="Times New Roman" w:eastAsia="Trebuchet MS" w:hAnsi="Times New Roman"/>
                <w:b w:val="0"/>
              </w:rPr>
              <w:lastRenderedPageBreak/>
              <w:t>экологической тематики</w:t>
            </w:r>
          </w:p>
        </w:tc>
        <w:tc>
          <w:tcPr>
            <w:tcW w:w="2551" w:type="dxa"/>
          </w:tcPr>
          <w:p w14:paraId="5C09D7B7" w14:textId="4318E339" w:rsidR="00CC73B7" w:rsidRPr="006B220E" w:rsidRDefault="003B78C3" w:rsidP="003B78C3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lastRenderedPageBreak/>
              <w:t>Курс</w:t>
            </w:r>
          </w:p>
        </w:tc>
        <w:tc>
          <w:tcPr>
            <w:tcW w:w="1825" w:type="dxa"/>
          </w:tcPr>
          <w:p w14:paraId="00A57E2C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67E606AB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19C16C96" w14:textId="77777777" w:rsidTr="00331687">
        <w:tc>
          <w:tcPr>
            <w:tcW w:w="3369" w:type="dxa"/>
          </w:tcPr>
          <w:p w14:paraId="11CADBBC" w14:textId="70F75D26" w:rsidR="00CC73B7" w:rsidRPr="006B220E" w:rsidRDefault="00CC73B7" w:rsidP="00CC73B7">
            <w:pPr>
              <w:pStyle w:val="a8"/>
              <w:rPr>
                <w:rStyle w:val="aa"/>
                <w:rFonts w:ascii="Times New Roman" w:eastAsia="Trebuchet MS" w:hAnsi="Times New Roman"/>
              </w:rPr>
            </w:pPr>
            <w:r w:rsidRPr="006B220E">
              <w:rPr>
                <w:rFonts w:ascii="Times New Roman" w:hAnsi="Times New Roman"/>
              </w:rPr>
              <w:lastRenderedPageBreak/>
              <w:t>Учебные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обучающихся.</w:t>
            </w:r>
          </w:p>
        </w:tc>
        <w:tc>
          <w:tcPr>
            <w:tcW w:w="2551" w:type="dxa"/>
          </w:tcPr>
          <w:p w14:paraId="2B90EDEA" w14:textId="46077F37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sz w:val="22"/>
                <w:szCs w:val="22"/>
              </w:rPr>
              <w:t>В рамках Программы воспитания и воспитательной работы классного руководителя</w:t>
            </w:r>
          </w:p>
        </w:tc>
        <w:tc>
          <w:tcPr>
            <w:tcW w:w="1825" w:type="dxa"/>
          </w:tcPr>
          <w:p w14:paraId="7203E785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1AD5DE64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3F0D422B" w14:textId="77777777" w:rsidTr="00331687">
        <w:tc>
          <w:tcPr>
            <w:tcW w:w="3369" w:type="dxa"/>
          </w:tcPr>
          <w:p w14:paraId="77616849" w14:textId="65318E6A" w:rsidR="00CC73B7" w:rsidRPr="006B220E" w:rsidRDefault="00CC73B7" w:rsidP="00CC73B7">
            <w:pPr>
              <w:pStyle w:val="a8"/>
              <w:rPr>
                <w:rFonts w:ascii="Times New Roman" w:hAnsi="Times New Roman"/>
              </w:rPr>
            </w:pPr>
            <w:r w:rsidRPr="006B220E">
              <w:rPr>
                <w:rFonts w:ascii="Times New Roman" w:hAnsi="Times New Roman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2551" w:type="dxa"/>
          </w:tcPr>
          <w:p w14:paraId="6EEABE82" w14:textId="39315BF0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t>Первичное отделение РДДМ «Движение первых»</w:t>
            </w:r>
          </w:p>
        </w:tc>
        <w:tc>
          <w:tcPr>
            <w:tcW w:w="1825" w:type="dxa"/>
          </w:tcPr>
          <w:p w14:paraId="3E9B70F2" w14:textId="35A0E173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6C48C728" w14:textId="77F5DBC1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4949C061" w14:textId="77777777" w:rsidTr="00331687">
        <w:tc>
          <w:tcPr>
            <w:tcW w:w="9571" w:type="dxa"/>
            <w:gridSpan w:val="4"/>
          </w:tcPr>
          <w:p w14:paraId="2C6F6A32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Вариативный компонент</w:t>
            </w:r>
          </w:p>
        </w:tc>
      </w:tr>
      <w:tr w:rsidR="006B220E" w:rsidRPr="006B220E" w14:paraId="00CBF452" w14:textId="77777777" w:rsidTr="00331687">
        <w:tc>
          <w:tcPr>
            <w:tcW w:w="9571" w:type="dxa"/>
            <w:gridSpan w:val="4"/>
          </w:tcPr>
          <w:p w14:paraId="32ABB859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Trebuchet MS"/>
                <w:b w:val="0"/>
                <w:i/>
                <w:u w:val="single"/>
              </w:rPr>
            </w:pPr>
            <w:r w:rsidRPr="006B220E">
              <w:rPr>
                <w:rStyle w:val="aa"/>
                <w:rFonts w:eastAsia="Trebuchet MS"/>
                <w:b w:val="0"/>
                <w:i/>
                <w:u w:val="single"/>
              </w:rPr>
              <w:t>Гуманитарный профиль</w:t>
            </w:r>
          </w:p>
        </w:tc>
      </w:tr>
      <w:tr w:rsidR="006B220E" w:rsidRPr="006B220E" w14:paraId="578681AF" w14:textId="77777777" w:rsidTr="00331687">
        <w:tc>
          <w:tcPr>
            <w:tcW w:w="3369" w:type="dxa"/>
          </w:tcPr>
          <w:p w14:paraId="2B6893EE" w14:textId="31233DB6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Функциональная грамотность</w:t>
            </w:r>
          </w:p>
        </w:tc>
        <w:tc>
          <w:tcPr>
            <w:tcW w:w="2551" w:type="dxa"/>
          </w:tcPr>
          <w:p w14:paraId="65FFD665" w14:textId="4B4BAAB1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22D0CA3B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3EEAFA06" w14:textId="3364A5D9" w:rsidR="00CC73B7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157DD61B" w14:textId="77777777" w:rsidTr="00331687">
        <w:tc>
          <w:tcPr>
            <w:tcW w:w="3369" w:type="dxa"/>
          </w:tcPr>
          <w:p w14:paraId="5E29F7AE" w14:textId="3FFF2A9C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«Россия-мои горизонты»</w:t>
            </w:r>
          </w:p>
        </w:tc>
        <w:tc>
          <w:tcPr>
            <w:tcW w:w="2551" w:type="dxa"/>
          </w:tcPr>
          <w:p w14:paraId="0B0FB7A3" w14:textId="232B870C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 в рамках программы «Билет в будущее»</w:t>
            </w:r>
          </w:p>
        </w:tc>
        <w:tc>
          <w:tcPr>
            <w:tcW w:w="1825" w:type="dxa"/>
          </w:tcPr>
          <w:p w14:paraId="7504B17E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501A2157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64EFCAD6" w14:textId="77777777" w:rsidTr="00331687">
        <w:tc>
          <w:tcPr>
            <w:tcW w:w="3369" w:type="dxa"/>
          </w:tcPr>
          <w:p w14:paraId="004147C4" w14:textId="401EDA6B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«Научная лаборатория»</w:t>
            </w:r>
          </w:p>
        </w:tc>
        <w:tc>
          <w:tcPr>
            <w:tcW w:w="2551" w:type="dxa"/>
          </w:tcPr>
          <w:p w14:paraId="636AE4F2" w14:textId="00CDF948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16DE0158" w14:textId="78E0DED9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5DE63E45" w14:textId="373B4495" w:rsidR="00CC73B7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6943E62B" w14:textId="77777777" w:rsidTr="00331687">
        <w:tc>
          <w:tcPr>
            <w:tcW w:w="3369" w:type="dxa"/>
          </w:tcPr>
          <w:p w14:paraId="565ACCE8" w14:textId="268934C7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«Начальная военная подготовка»</w:t>
            </w:r>
          </w:p>
        </w:tc>
        <w:tc>
          <w:tcPr>
            <w:tcW w:w="2551" w:type="dxa"/>
          </w:tcPr>
          <w:p w14:paraId="7473C01D" w14:textId="28189B73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179DFE97" w14:textId="531044D9" w:rsidR="00CC73B7" w:rsidRPr="006B220E" w:rsidRDefault="00CC73B7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233CA99E" w14:textId="21A07704" w:rsidR="00CC73B7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</w:tr>
      <w:tr w:rsidR="006B220E" w:rsidRPr="006B220E" w14:paraId="0C1C9C41" w14:textId="77777777" w:rsidTr="00331687">
        <w:tc>
          <w:tcPr>
            <w:tcW w:w="3369" w:type="dxa"/>
          </w:tcPr>
          <w:p w14:paraId="028189E6" w14:textId="77777777" w:rsidR="00CC73B7" w:rsidRPr="006B220E" w:rsidRDefault="00CC73B7" w:rsidP="00CC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</w:rPr>
              <w:t>Внеурочная деятельность, </w:t>
            </w:r>
          </w:p>
          <w:p w14:paraId="657252F2" w14:textId="3E93ED69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proofErr w:type="gramStart"/>
            <w:r w:rsidRPr="006B220E">
              <w:t>направленная</w:t>
            </w:r>
            <w:proofErr w:type="gramEnd"/>
            <w:r w:rsidRPr="006B220E"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2551" w:type="dxa"/>
          </w:tcPr>
          <w:p w14:paraId="3C42B1FB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Каникулярная школа</w:t>
            </w:r>
            <w:r w:rsidRPr="006B220E">
              <w:t xml:space="preserve"> (</w:t>
            </w:r>
            <w:r w:rsidRPr="006B220E">
              <w:rPr>
                <w:rStyle w:val="aa"/>
                <w:rFonts w:eastAsia="Trebuchet MS"/>
                <w:b w:val="0"/>
              </w:rPr>
              <w:t>тематические программы)</w:t>
            </w:r>
            <w:r w:rsidR="003B78C3" w:rsidRPr="006B220E">
              <w:rPr>
                <w:rStyle w:val="aa"/>
                <w:rFonts w:eastAsia="Trebuchet MS"/>
                <w:b w:val="0"/>
              </w:rPr>
              <w:t>;</w:t>
            </w:r>
          </w:p>
          <w:p w14:paraId="6DE4FA2F" w14:textId="4EA45225" w:rsidR="003B78C3" w:rsidRPr="006B220E" w:rsidRDefault="003B78C3" w:rsidP="003B78C3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Экскурсии, поездки, посещение выставок, спектаклей, просмотр фильмов.</w:t>
            </w:r>
          </w:p>
        </w:tc>
        <w:tc>
          <w:tcPr>
            <w:tcW w:w="1825" w:type="dxa"/>
          </w:tcPr>
          <w:p w14:paraId="045EC8FA" w14:textId="12419709" w:rsidR="00CC73B7" w:rsidRPr="006B220E" w:rsidRDefault="003B78C3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  <w:tc>
          <w:tcPr>
            <w:tcW w:w="1826" w:type="dxa"/>
          </w:tcPr>
          <w:p w14:paraId="4350C183" w14:textId="140DDA21" w:rsidR="00CC73B7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</w:tr>
      <w:tr w:rsidR="006B220E" w:rsidRPr="006B220E" w14:paraId="7355B93B" w14:textId="77777777" w:rsidTr="00331687">
        <w:tc>
          <w:tcPr>
            <w:tcW w:w="3369" w:type="dxa"/>
          </w:tcPr>
          <w:p w14:paraId="73D6C2F9" w14:textId="1D57DAA9" w:rsidR="003B66E9" w:rsidRPr="006B220E" w:rsidRDefault="003B66E9" w:rsidP="00CC7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</w:rPr>
              <w:t>«Великий русский язык»</w:t>
            </w:r>
          </w:p>
        </w:tc>
        <w:tc>
          <w:tcPr>
            <w:tcW w:w="2551" w:type="dxa"/>
          </w:tcPr>
          <w:p w14:paraId="1102C964" w14:textId="2CA2C896" w:rsidR="003B66E9" w:rsidRPr="006B220E" w:rsidRDefault="003B66E9" w:rsidP="00CC73B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32F4A96A" w14:textId="7BF5E3AD" w:rsidR="003B66E9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  <w:tc>
          <w:tcPr>
            <w:tcW w:w="1826" w:type="dxa"/>
          </w:tcPr>
          <w:p w14:paraId="6F14282A" w14:textId="232C651A" w:rsidR="003B66E9" w:rsidRPr="006B220E" w:rsidRDefault="003B66E9" w:rsidP="00CC73B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6176DB78" w14:textId="77777777" w:rsidTr="00331687">
        <w:tc>
          <w:tcPr>
            <w:tcW w:w="9571" w:type="dxa"/>
            <w:gridSpan w:val="4"/>
          </w:tcPr>
          <w:p w14:paraId="178B98F0" w14:textId="77777777" w:rsidR="00CC73B7" w:rsidRPr="006B220E" w:rsidRDefault="00CC73B7" w:rsidP="00CC73B7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Trebuchet MS"/>
                <w:b w:val="0"/>
                <w:i/>
                <w:u w:val="single"/>
              </w:rPr>
            </w:pPr>
            <w:r w:rsidRPr="006B220E">
              <w:rPr>
                <w:rStyle w:val="aa"/>
                <w:rFonts w:eastAsia="Trebuchet MS"/>
                <w:b w:val="0"/>
                <w:i/>
                <w:u w:val="single"/>
              </w:rPr>
              <w:t>Технологический профиль</w:t>
            </w:r>
          </w:p>
        </w:tc>
      </w:tr>
      <w:tr w:rsidR="006B220E" w:rsidRPr="006B220E" w14:paraId="7A138D5E" w14:textId="77777777" w:rsidTr="00331687">
        <w:tc>
          <w:tcPr>
            <w:tcW w:w="3369" w:type="dxa"/>
          </w:tcPr>
          <w:p w14:paraId="27CE71D9" w14:textId="16BDE8E8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Функциональная грамотность</w:t>
            </w:r>
          </w:p>
        </w:tc>
        <w:tc>
          <w:tcPr>
            <w:tcW w:w="2551" w:type="dxa"/>
          </w:tcPr>
          <w:p w14:paraId="35F250D9" w14:textId="0E9CDCC2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2C146575" w14:textId="32CDB51A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2584FE11" w14:textId="7275EEB0" w:rsidR="00CA5357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1A88902E" w14:textId="77777777" w:rsidTr="00331687">
        <w:tc>
          <w:tcPr>
            <w:tcW w:w="3369" w:type="dxa"/>
          </w:tcPr>
          <w:p w14:paraId="5B233C05" w14:textId="18A969E2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«Россия-мои горизонты»</w:t>
            </w:r>
          </w:p>
        </w:tc>
        <w:tc>
          <w:tcPr>
            <w:tcW w:w="2551" w:type="dxa"/>
          </w:tcPr>
          <w:p w14:paraId="71C262CE" w14:textId="364FC8DC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 в рамках программы «Билет в будущее»</w:t>
            </w:r>
          </w:p>
        </w:tc>
        <w:tc>
          <w:tcPr>
            <w:tcW w:w="1825" w:type="dxa"/>
          </w:tcPr>
          <w:p w14:paraId="4955749E" w14:textId="2DD97DE2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6E67ADEF" w14:textId="677F81B9" w:rsidR="00CA5357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59B7D3EA" w14:textId="77777777" w:rsidTr="00331687">
        <w:tc>
          <w:tcPr>
            <w:tcW w:w="3369" w:type="dxa"/>
          </w:tcPr>
          <w:p w14:paraId="3556852C" w14:textId="0BBF1867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«Научная лаборатория»</w:t>
            </w:r>
          </w:p>
        </w:tc>
        <w:tc>
          <w:tcPr>
            <w:tcW w:w="2551" w:type="dxa"/>
          </w:tcPr>
          <w:p w14:paraId="533FB7CF" w14:textId="3D17DDF7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4E7B5D56" w14:textId="57AB2F8F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6DB87D9D" w14:textId="4C4D87C8" w:rsidR="00CA5357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7FE3FB79" w14:textId="77777777" w:rsidTr="00331687">
        <w:tc>
          <w:tcPr>
            <w:tcW w:w="3369" w:type="dxa"/>
          </w:tcPr>
          <w:p w14:paraId="50FCA119" w14:textId="793E2EBA" w:rsidR="003B66E9" w:rsidRPr="006B220E" w:rsidRDefault="003B66E9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«Математика на шахматной доске»</w:t>
            </w:r>
          </w:p>
        </w:tc>
        <w:tc>
          <w:tcPr>
            <w:tcW w:w="2551" w:type="dxa"/>
          </w:tcPr>
          <w:p w14:paraId="06BD2296" w14:textId="76B4955D" w:rsidR="003B66E9" w:rsidRPr="006B220E" w:rsidRDefault="003B66E9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20E49A8D" w14:textId="2100D11C" w:rsidR="003B66E9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  <w:tc>
          <w:tcPr>
            <w:tcW w:w="1826" w:type="dxa"/>
          </w:tcPr>
          <w:p w14:paraId="7D09E6B0" w14:textId="08D2FB56" w:rsidR="003B66E9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18A2ECE8" w14:textId="77777777" w:rsidTr="00331687">
        <w:tc>
          <w:tcPr>
            <w:tcW w:w="3369" w:type="dxa"/>
          </w:tcPr>
          <w:p w14:paraId="46BCF37A" w14:textId="5D4C7131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«Начальная военная подготовка»</w:t>
            </w:r>
          </w:p>
        </w:tc>
        <w:tc>
          <w:tcPr>
            <w:tcW w:w="2551" w:type="dxa"/>
          </w:tcPr>
          <w:p w14:paraId="59D55BAC" w14:textId="589F4263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692AB2D8" w14:textId="70C2A4C8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261BEEBF" w14:textId="3762E1DC" w:rsidR="00CA5357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</w:tr>
      <w:tr w:rsidR="006B220E" w:rsidRPr="006B220E" w14:paraId="720F24C2" w14:textId="77777777" w:rsidTr="00331687">
        <w:tc>
          <w:tcPr>
            <w:tcW w:w="3369" w:type="dxa"/>
          </w:tcPr>
          <w:p w14:paraId="76387E2B" w14:textId="77777777" w:rsidR="00CA5357" w:rsidRPr="006B220E" w:rsidRDefault="00CA5357" w:rsidP="00CA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</w:rPr>
              <w:t>Внеурочная деятельность, </w:t>
            </w:r>
          </w:p>
          <w:p w14:paraId="672A3636" w14:textId="704D3F04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proofErr w:type="gramStart"/>
            <w:r w:rsidRPr="006B220E">
              <w:t>направленная</w:t>
            </w:r>
            <w:proofErr w:type="gramEnd"/>
            <w:r w:rsidRPr="006B220E"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2551" w:type="dxa"/>
          </w:tcPr>
          <w:p w14:paraId="5E775EFB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Каникулярная школа</w:t>
            </w:r>
            <w:r w:rsidRPr="006B220E">
              <w:t xml:space="preserve"> (</w:t>
            </w:r>
            <w:r w:rsidRPr="006B220E">
              <w:rPr>
                <w:rStyle w:val="aa"/>
                <w:rFonts w:eastAsia="Trebuchet MS"/>
                <w:b w:val="0"/>
              </w:rPr>
              <w:t>тематические программы);</w:t>
            </w:r>
          </w:p>
          <w:p w14:paraId="596E96CC" w14:textId="2483BDFE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Экскурсии, поездки, посещение выставок, спектаклей, просмотр фильмов.</w:t>
            </w:r>
          </w:p>
        </w:tc>
        <w:tc>
          <w:tcPr>
            <w:tcW w:w="1825" w:type="dxa"/>
          </w:tcPr>
          <w:p w14:paraId="029C0082" w14:textId="6D1C87F2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  <w:tc>
          <w:tcPr>
            <w:tcW w:w="1826" w:type="dxa"/>
          </w:tcPr>
          <w:p w14:paraId="35CC1A06" w14:textId="555EE43D" w:rsidR="00CA5357" w:rsidRPr="006B220E" w:rsidRDefault="003B66E9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</w:tr>
      <w:tr w:rsidR="006B220E" w:rsidRPr="006B220E" w14:paraId="720342D4" w14:textId="77777777" w:rsidTr="00331687">
        <w:tc>
          <w:tcPr>
            <w:tcW w:w="9571" w:type="dxa"/>
            <w:gridSpan w:val="4"/>
          </w:tcPr>
          <w:p w14:paraId="040FECFC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Trebuchet MS"/>
                <w:b w:val="0"/>
                <w:i/>
                <w:u w:val="single"/>
              </w:rPr>
            </w:pPr>
            <w:r w:rsidRPr="006B220E">
              <w:rPr>
                <w:rStyle w:val="aa"/>
                <w:rFonts w:eastAsia="Trebuchet MS"/>
                <w:b w:val="0"/>
                <w:i/>
                <w:u w:val="single"/>
              </w:rPr>
              <w:t>Универсальный профиль</w:t>
            </w:r>
          </w:p>
        </w:tc>
      </w:tr>
      <w:tr w:rsidR="006B220E" w:rsidRPr="006B220E" w14:paraId="2AE68752" w14:textId="77777777" w:rsidTr="00331687">
        <w:tc>
          <w:tcPr>
            <w:tcW w:w="3369" w:type="dxa"/>
          </w:tcPr>
          <w:p w14:paraId="0227C391" w14:textId="5036777D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Функциональная грамотность</w:t>
            </w:r>
          </w:p>
        </w:tc>
        <w:tc>
          <w:tcPr>
            <w:tcW w:w="2551" w:type="dxa"/>
          </w:tcPr>
          <w:p w14:paraId="4A865197" w14:textId="5492E05C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1DF4E560" w14:textId="21B5FD1E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57106459" w14:textId="3466D72C" w:rsidR="00CA5357" w:rsidRPr="006B220E" w:rsidRDefault="003B66E9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73F2DC18" w14:textId="77777777" w:rsidTr="00331687">
        <w:tc>
          <w:tcPr>
            <w:tcW w:w="3369" w:type="dxa"/>
          </w:tcPr>
          <w:p w14:paraId="059D3BE4" w14:textId="5DBC3D9D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«Россия-мои горизонты»</w:t>
            </w:r>
          </w:p>
        </w:tc>
        <w:tc>
          <w:tcPr>
            <w:tcW w:w="2551" w:type="dxa"/>
          </w:tcPr>
          <w:p w14:paraId="7C0F46B5" w14:textId="1994A873" w:rsidR="00CA5357" w:rsidRPr="006B220E" w:rsidRDefault="00CA5357" w:rsidP="00CA5357">
            <w:pPr>
              <w:pStyle w:val="a7"/>
              <w:spacing w:before="0" w:beforeAutospacing="0" w:after="0" w:afterAutospacing="0"/>
            </w:pPr>
            <w:r w:rsidRPr="006B220E">
              <w:rPr>
                <w:rStyle w:val="aa"/>
                <w:rFonts w:eastAsia="Trebuchet MS"/>
                <w:b w:val="0"/>
              </w:rPr>
              <w:t>Курс в рамках программы «Билет в будущее»</w:t>
            </w:r>
          </w:p>
        </w:tc>
        <w:tc>
          <w:tcPr>
            <w:tcW w:w="1825" w:type="dxa"/>
          </w:tcPr>
          <w:p w14:paraId="71188663" w14:textId="770EF34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54E86EE3" w14:textId="685972BF" w:rsidR="00CA5357" w:rsidRPr="006B220E" w:rsidRDefault="003B66E9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</w:tr>
      <w:tr w:rsidR="006B220E" w:rsidRPr="006B220E" w14:paraId="40839BCF" w14:textId="77777777" w:rsidTr="00331687">
        <w:tc>
          <w:tcPr>
            <w:tcW w:w="3369" w:type="dxa"/>
          </w:tcPr>
          <w:p w14:paraId="68E21839" w14:textId="1397F124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«Научная лаборатория»</w:t>
            </w:r>
          </w:p>
        </w:tc>
        <w:tc>
          <w:tcPr>
            <w:tcW w:w="2551" w:type="dxa"/>
          </w:tcPr>
          <w:p w14:paraId="44C82ED4" w14:textId="470ABFC7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>Курс</w:t>
            </w:r>
          </w:p>
        </w:tc>
        <w:tc>
          <w:tcPr>
            <w:tcW w:w="1825" w:type="dxa"/>
          </w:tcPr>
          <w:p w14:paraId="4EB958FA" w14:textId="026C1CFF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3797401E" w14:textId="4A93F954" w:rsidR="00CA5357" w:rsidRPr="006B220E" w:rsidRDefault="003B66E9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</w:tr>
      <w:tr w:rsidR="006B220E" w:rsidRPr="006B220E" w14:paraId="02AD3F62" w14:textId="77777777" w:rsidTr="00331687">
        <w:tc>
          <w:tcPr>
            <w:tcW w:w="3369" w:type="dxa"/>
          </w:tcPr>
          <w:p w14:paraId="5902BA0D" w14:textId="08A1251A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t xml:space="preserve">«Начальная военная </w:t>
            </w:r>
            <w:r w:rsidRPr="006B220E">
              <w:rPr>
                <w:rStyle w:val="aa"/>
                <w:rFonts w:eastAsia="Trebuchet MS"/>
                <w:b w:val="0"/>
              </w:rPr>
              <w:lastRenderedPageBreak/>
              <w:t>подготовка»</w:t>
            </w:r>
          </w:p>
        </w:tc>
        <w:tc>
          <w:tcPr>
            <w:tcW w:w="2551" w:type="dxa"/>
          </w:tcPr>
          <w:p w14:paraId="58A86887" w14:textId="29190E59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  <w:b w:val="0"/>
              </w:rPr>
              <w:lastRenderedPageBreak/>
              <w:t>Курс</w:t>
            </w:r>
          </w:p>
        </w:tc>
        <w:tc>
          <w:tcPr>
            <w:tcW w:w="1825" w:type="dxa"/>
          </w:tcPr>
          <w:p w14:paraId="4FBEDAC9" w14:textId="414823C5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</w:t>
            </w:r>
          </w:p>
        </w:tc>
        <w:tc>
          <w:tcPr>
            <w:tcW w:w="1826" w:type="dxa"/>
          </w:tcPr>
          <w:p w14:paraId="67DC1F64" w14:textId="29D0F398" w:rsidR="00CA5357" w:rsidRPr="006B220E" w:rsidRDefault="003B66E9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</w:tr>
      <w:tr w:rsidR="006636EE" w:rsidRPr="006B220E" w14:paraId="54B27876" w14:textId="77777777" w:rsidTr="00331687">
        <w:tc>
          <w:tcPr>
            <w:tcW w:w="3369" w:type="dxa"/>
          </w:tcPr>
          <w:p w14:paraId="02036B48" w14:textId="77777777" w:rsidR="006B220E" w:rsidRPr="006B220E" w:rsidRDefault="006B220E" w:rsidP="006B2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</w:rPr>
              <w:lastRenderedPageBreak/>
              <w:t>Внеурочная деятельность, </w:t>
            </w:r>
          </w:p>
          <w:p w14:paraId="21E40971" w14:textId="58375669" w:rsidR="006636EE" w:rsidRPr="006B220E" w:rsidRDefault="006B220E" w:rsidP="006B220E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proofErr w:type="gramStart"/>
            <w:r w:rsidRPr="006B220E">
              <w:t>направленная</w:t>
            </w:r>
            <w:proofErr w:type="gramEnd"/>
            <w:r w:rsidRPr="006B220E">
              <w:t xml:space="preserve"> на организацию педагогической поддержки обучающихся</w:t>
            </w:r>
          </w:p>
        </w:tc>
        <w:tc>
          <w:tcPr>
            <w:tcW w:w="2551" w:type="dxa"/>
          </w:tcPr>
          <w:p w14:paraId="444AF311" w14:textId="683AA793" w:rsidR="006636EE" w:rsidRPr="006B220E" w:rsidRDefault="006B220E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Наставничество в классе</w:t>
            </w:r>
          </w:p>
        </w:tc>
        <w:tc>
          <w:tcPr>
            <w:tcW w:w="1825" w:type="dxa"/>
          </w:tcPr>
          <w:p w14:paraId="0A5BA3CD" w14:textId="635A1758" w:rsidR="006636EE" w:rsidRPr="006B220E" w:rsidRDefault="006B220E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-</w:t>
            </w:r>
          </w:p>
        </w:tc>
        <w:tc>
          <w:tcPr>
            <w:tcW w:w="1826" w:type="dxa"/>
          </w:tcPr>
          <w:p w14:paraId="78A7B407" w14:textId="02B8FC51" w:rsidR="006636EE" w:rsidRPr="006B220E" w:rsidRDefault="006B220E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2</w:t>
            </w:r>
          </w:p>
        </w:tc>
      </w:tr>
      <w:tr w:rsidR="006B220E" w:rsidRPr="006B220E" w14:paraId="7F90B2EC" w14:textId="77777777" w:rsidTr="00331687">
        <w:tc>
          <w:tcPr>
            <w:tcW w:w="3369" w:type="dxa"/>
          </w:tcPr>
          <w:p w14:paraId="0791170C" w14:textId="77777777" w:rsidR="00CA5357" w:rsidRPr="006B220E" w:rsidRDefault="00CA5357" w:rsidP="00CA5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</w:rPr>
              <w:t>Внеурочная деятельность, </w:t>
            </w:r>
          </w:p>
          <w:p w14:paraId="7434F7C8" w14:textId="642DD451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</w:rPr>
            </w:pPr>
            <w:proofErr w:type="gramStart"/>
            <w:r w:rsidRPr="006B220E">
              <w:t>направленная</w:t>
            </w:r>
            <w:proofErr w:type="gramEnd"/>
            <w:r w:rsidRPr="006B220E">
              <w:t> на обеспечение благополучия обучающихся в пространстве общеобразовательной школы</w:t>
            </w:r>
          </w:p>
        </w:tc>
        <w:tc>
          <w:tcPr>
            <w:tcW w:w="2551" w:type="dxa"/>
          </w:tcPr>
          <w:p w14:paraId="4D3700AA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Каникулярная школа</w:t>
            </w:r>
            <w:r w:rsidRPr="006B220E">
              <w:t xml:space="preserve"> (</w:t>
            </w:r>
            <w:r w:rsidRPr="006B220E">
              <w:rPr>
                <w:rStyle w:val="aa"/>
                <w:rFonts w:eastAsia="Trebuchet MS"/>
                <w:b w:val="0"/>
              </w:rPr>
              <w:t>тематические программы);</w:t>
            </w:r>
          </w:p>
          <w:p w14:paraId="2F12B79B" w14:textId="52216069" w:rsidR="00CA5357" w:rsidRPr="006B220E" w:rsidRDefault="00CA5357" w:rsidP="00CA5357">
            <w:pPr>
              <w:pStyle w:val="a7"/>
              <w:spacing w:before="0" w:beforeAutospacing="0" w:after="0" w:afterAutospacing="0"/>
              <w:rPr>
                <w:rStyle w:val="aa"/>
                <w:rFonts w:eastAsia="Trebuchet MS"/>
                <w:b w:val="0"/>
              </w:rPr>
            </w:pPr>
            <w:r w:rsidRPr="006B220E">
              <w:rPr>
                <w:rStyle w:val="aa"/>
                <w:rFonts w:eastAsia="Trebuchet MS"/>
                <w:b w:val="0"/>
              </w:rPr>
              <w:t>Экскурсии, поездки, посещение выставок, спектаклей, просмотр фильмов.</w:t>
            </w:r>
          </w:p>
        </w:tc>
        <w:tc>
          <w:tcPr>
            <w:tcW w:w="1825" w:type="dxa"/>
          </w:tcPr>
          <w:p w14:paraId="7C1A8A33" w14:textId="657C7023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  <w:tc>
          <w:tcPr>
            <w:tcW w:w="1826" w:type="dxa"/>
          </w:tcPr>
          <w:p w14:paraId="2134BF04" w14:textId="501DCD28" w:rsidR="00CA5357" w:rsidRPr="006B220E" w:rsidRDefault="003B66E9" w:rsidP="003B66E9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</w:t>
            </w:r>
          </w:p>
        </w:tc>
      </w:tr>
      <w:tr w:rsidR="006B220E" w:rsidRPr="006B220E" w14:paraId="25C13878" w14:textId="77777777" w:rsidTr="00331687">
        <w:tc>
          <w:tcPr>
            <w:tcW w:w="5920" w:type="dxa"/>
            <w:gridSpan w:val="2"/>
          </w:tcPr>
          <w:p w14:paraId="6145C050" w14:textId="77777777" w:rsidR="00CA5357" w:rsidRPr="006B220E" w:rsidRDefault="00CA5357" w:rsidP="00CA5357">
            <w:pPr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  <w:b/>
                <w:bCs/>
              </w:rPr>
              <w:t>Недельный объем внеурочной деятельности</w:t>
            </w:r>
          </w:p>
        </w:tc>
        <w:tc>
          <w:tcPr>
            <w:tcW w:w="1825" w:type="dxa"/>
          </w:tcPr>
          <w:p w14:paraId="4BEF9B8C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10</w:t>
            </w:r>
          </w:p>
        </w:tc>
        <w:tc>
          <w:tcPr>
            <w:tcW w:w="1826" w:type="dxa"/>
          </w:tcPr>
          <w:p w14:paraId="422F2592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10</w:t>
            </w:r>
          </w:p>
        </w:tc>
      </w:tr>
      <w:tr w:rsidR="006B220E" w:rsidRPr="006B220E" w14:paraId="09DE09E3" w14:textId="77777777" w:rsidTr="00331687">
        <w:tc>
          <w:tcPr>
            <w:tcW w:w="5920" w:type="dxa"/>
            <w:gridSpan w:val="2"/>
          </w:tcPr>
          <w:p w14:paraId="00A012B0" w14:textId="77777777" w:rsidR="00CA5357" w:rsidRPr="006B220E" w:rsidRDefault="00CA5357" w:rsidP="00CA5357">
            <w:pPr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  <w:b/>
                <w:bCs/>
              </w:rPr>
              <w:t>Объем внеурочной деятельности за год</w:t>
            </w:r>
          </w:p>
        </w:tc>
        <w:tc>
          <w:tcPr>
            <w:tcW w:w="1825" w:type="dxa"/>
          </w:tcPr>
          <w:p w14:paraId="17F99B2B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340</w:t>
            </w:r>
          </w:p>
        </w:tc>
        <w:tc>
          <w:tcPr>
            <w:tcW w:w="1826" w:type="dxa"/>
          </w:tcPr>
          <w:p w14:paraId="5DC2810F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340</w:t>
            </w:r>
          </w:p>
        </w:tc>
      </w:tr>
      <w:tr w:rsidR="006B220E" w:rsidRPr="006B220E" w14:paraId="3C81FD04" w14:textId="77777777" w:rsidTr="00331687">
        <w:tc>
          <w:tcPr>
            <w:tcW w:w="5920" w:type="dxa"/>
            <w:gridSpan w:val="2"/>
          </w:tcPr>
          <w:p w14:paraId="262DF4C6" w14:textId="77777777" w:rsidR="00CA5357" w:rsidRPr="006B220E" w:rsidRDefault="00CA5357" w:rsidP="00CA5357">
            <w:pPr>
              <w:rPr>
                <w:rFonts w:ascii="Times New Roman" w:hAnsi="Times New Roman" w:cs="Times New Roman"/>
              </w:rPr>
            </w:pPr>
            <w:r w:rsidRPr="006B220E">
              <w:rPr>
                <w:rFonts w:ascii="Times New Roman" w:hAnsi="Times New Roman" w:cs="Times New Roman"/>
                <w:b/>
                <w:bCs/>
              </w:rPr>
              <w:t>Общий объем внеурочной деятельности</w:t>
            </w:r>
          </w:p>
        </w:tc>
        <w:tc>
          <w:tcPr>
            <w:tcW w:w="3651" w:type="dxa"/>
            <w:gridSpan w:val="2"/>
          </w:tcPr>
          <w:p w14:paraId="4C142952" w14:textId="77777777" w:rsidR="00CA5357" w:rsidRPr="006B220E" w:rsidRDefault="00CA5357" w:rsidP="00CA5357">
            <w:pPr>
              <w:pStyle w:val="a7"/>
              <w:spacing w:before="0" w:beforeAutospacing="0" w:after="0" w:afterAutospacing="0"/>
              <w:jc w:val="center"/>
              <w:rPr>
                <w:rStyle w:val="aa"/>
                <w:rFonts w:eastAsia="Trebuchet MS"/>
              </w:rPr>
            </w:pPr>
            <w:r w:rsidRPr="006B220E">
              <w:rPr>
                <w:rStyle w:val="aa"/>
                <w:rFonts w:eastAsia="Trebuchet MS"/>
              </w:rPr>
              <w:t>680</w:t>
            </w:r>
          </w:p>
        </w:tc>
      </w:tr>
    </w:tbl>
    <w:p w14:paraId="61D44E34" w14:textId="77777777" w:rsidR="00E63BDA" w:rsidRDefault="00E63BDA" w:rsidP="00E63BDA">
      <w:pPr>
        <w:pStyle w:val="a7"/>
        <w:spacing w:before="0" w:beforeAutospacing="0" w:after="0" w:afterAutospacing="0"/>
        <w:jc w:val="center"/>
        <w:rPr>
          <w:rStyle w:val="aa"/>
          <w:rFonts w:eastAsia="Trebuchet MS"/>
          <w:color w:val="222222"/>
        </w:rPr>
      </w:pPr>
    </w:p>
    <w:p w14:paraId="60CCD511" w14:textId="77777777" w:rsidR="00F87470" w:rsidRPr="00AA0D15" w:rsidRDefault="00F87470" w:rsidP="00AA0D15">
      <w:pPr>
        <w:pStyle w:val="a8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sectPr w:rsidR="00F87470" w:rsidRPr="00AA0D15" w:rsidSect="00AA0D1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39A"/>
    <w:multiLevelType w:val="multilevel"/>
    <w:tmpl w:val="8D1C0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04F8"/>
    <w:multiLevelType w:val="hybridMultilevel"/>
    <w:tmpl w:val="F6F84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54E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6AD76EE"/>
    <w:multiLevelType w:val="hybridMultilevel"/>
    <w:tmpl w:val="ADC8572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ED69A3"/>
    <w:multiLevelType w:val="hybridMultilevel"/>
    <w:tmpl w:val="A9B6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22EAD"/>
    <w:multiLevelType w:val="multilevel"/>
    <w:tmpl w:val="C24EA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D18A7"/>
    <w:multiLevelType w:val="hybridMultilevel"/>
    <w:tmpl w:val="E5AA2B2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5CF1241"/>
    <w:multiLevelType w:val="multilevel"/>
    <w:tmpl w:val="F34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B728E"/>
    <w:multiLevelType w:val="hybridMultilevel"/>
    <w:tmpl w:val="EC90D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75CC3"/>
    <w:multiLevelType w:val="multilevel"/>
    <w:tmpl w:val="D070D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A5DFC"/>
    <w:multiLevelType w:val="hybridMultilevel"/>
    <w:tmpl w:val="AD32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C1FA8"/>
    <w:multiLevelType w:val="hybridMultilevel"/>
    <w:tmpl w:val="666CD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B3C68"/>
    <w:multiLevelType w:val="multilevel"/>
    <w:tmpl w:val="4746D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5465DD"/>
    <w:multiLevelType w:val="hybridMultilevel"/>
    <w:tmpl w:val="3FA8A3E4"/>
    <w:lvl w:ilvl="0" w:tplc="041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F0B72"/>
    <w:multiLevelType w:val="multilevel"/>
    <w:tmpl w:val="7E14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A0FC5"/>
    <w:multiLevelType w:val="multilevel"/>
    <w:tmpl w:val="6C78D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16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D15"/>
    <w:rsid w:val="00071374"/>
    <w:rsid w:val="0012341C"/>
    <w:rsid w:val="00155CB4"/>
    <w:rsid w:val="0018567C"/>
    <w:rsid w:val="002D700C"/>
    <w:rsid w:val="00353DE9"/>
    <w:rsid w:val="00383757"/>
    <w:rsid w:val="003B66E9"/>
    <w:rsid w:val="003B78C3"/>
    <w:rsid w:val="003C5956"/>
    <w:rsid w:val="00470001"/>
    <w:rsid w:val="004B25AF"/>
    <w:rsid w:val="004C5B30"/>
    <w:rsid w:val="00532F61"/>
    <w:rsid w:val="005444C7"/>
    <w:rsid w:val="005E68E2"/>
    <w:rsid w:val="00627A18"/>
    <w:rsid w:val="006636EE"/>
    <w:rsid w:val="006B17F9"/>
    <w:rsid w:val="006B220E"/>
    <w:rsid w:val="00746341"/>
    <w:rsid w:val="007A246B"/>
    <w:rsid w:val="007A52EE"/>
    <w:rsid w:val="007E2622"/>
    <w:rsid w:val="00802D04"/>
    <w:rsid w:val="008158FD"/>
    <w:rsid w:val="008173D8"/>
    <w:rsid w:val="00872568"/>
    <w:rsid w:val="00931E96"/>
    <w:rsid w:val="00A90164"/>
    <w:rsid w:val="00AA0D15"/>
    <w:rsid w:val="00B52F63"/>
    <w:rsid w:val="00C61D0A"/>
    <w:rsid w:val="00CA5357"/>
    <w:rsid w:val="00CC73B7"/>
    <w:rsid w:val="00D076BA"/>
    <w:rsid w:val="00D2694E"/>
    <w:rsid w:val="00DB32B1"/>
    <w:rsid w:val="00DB46CC"/>
    <w:rsid w:val="00E63BDA"/>
    <w:rsid w:val="00EA0AFC"/>
    <w:rsid w:val="00EA20D4"/>
    <w:rsid w:val="00F25B04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8B0C"/>
  <w15:docId w15:val="{76C571C9-A7FC-4DD3-BD87-82157AC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AA0D1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_основной Знак"/>
    <w:link w:val="a3"/>
    <w:rsid w:val="00AA0D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99"/>
    <w:qFormat/>
    <w:rsid w:val="00AA0D15"/>
    <w:pPr>
      <w:spacing w:after="0" w:line="360" w:lineRule="auto"/>
      <w:ind w:left="720" w:firstLine="454"/>
      <w:contextualSpacing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A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основа"/>
    <w:link w:val="a9"/>
    <w:uiPriority w:val="1"/>
    <w:qFormat/>
    <w:rsid w:val="00AA0D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AA0D1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uiPriority w:val="99"/>
    <w:rsid w:val="00AA0D15"/>
  </w:style>
  <w:style w:type="character" w:customStyle="1" w:styleId="hgkelc">
    <w:name w:val="hgkelc"/>
    <w:rsid w:val="00872568"/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E63BDA"/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E6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29</cp:revision>
  <cp:lastPrinted>2021-12-28T05:26:00Z</cp:lastPrinted>
  <dcterms:created xsi:type="dcterms:W3CDTF">2021-08-31T06:32:00Z</dcterms:created>
  <dcterms:modified xsi:type="dcterms:W3CDTF">2023-09-18T13:04:00Z</dcterms:modified>
</cp:coreProperties>
</file>